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E1" w:rsidRDefault="009B31E1" w:rsidP="009B31E1">
      <w:pPr>
        <w:spacing w:after="0"/>
      </w:pPr>
      <w:r>
        <w:rPr>
          <w:noProof/>
          <w:lang w:eastAsia="en-GB"/>
        </w:rPr>
        <w:drawing>
          <wp:inline distT="0" distB="0" distL="0" distR="0">
            <wp:extent cx="4324350" cy="1076325"/>
            <wp:effectExtent l="19050" t="0" r="0" b="0"/>
            <wp:docPr id="1" name="Picture 1" descr="C:\Users\clare\Pictures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Pictures\log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1E1" w:rsidRPr="00414491" w:rsidRDefault="009B31E1" w:rsidP="009B31E1">
      <w:pPr>
        <w:spacing w:after="0"/>
        <w:rPr>
          <w:sz w:val="24"/>
          <w:szCs w:val="24"/>
        </w:rPr>
      </w:pPr>
      <w:r w:rsidRPr="00414491">
        <w:rPr>
          <w:sz w:val="24"/>
          <w:szCs w:val="24"/>
        </w:rPr>
        <w:t>Autumn 2018</w:t>
      </w:r>
    </w:p>
    <w:p w:rsidR="009B31E1" w:rsidRPr="00414491" w:rsidRDefault="009B31E1" w:rsidP="009B31E1">
      <w:pPr>
        <w:spacing w:after="0"/>
        <w:rPr>
          <w:sz w:val="24"/>
          <w:szCs w:val="24"/>
        </w:rPr>
      </w:pPr>
    </w:p>
    <w:p w:rsidR="009B31E1" w:rsidRDefault="009B31E1" w:rsidP="009B31E1">
      <w:pPr>
        <w:spacing w:after="0"/>
        <w:rPr>
          <w:sz w:val="24"/>
          <w:szCs w:val="24"/>
        </w:rPr>
      </w:pPr>
      <w:r w:rsidRPr="00414491">
        <w:rPr>
          <w:sz w:val="24"/>
          <w:szCs w:val="24"/>
        </w:rPr>
        <w:t>It’s that time again! The WAS lecture programme begins on Friday 12</w:t>
      </w:r>
      <w:r w:rsidRPr="00414491">
        <w:rPr>
          <w:sz w:val="24"/>
          <w:szCs w:val="24"/>
          <w:vertAlign w:val="superscript"/>
        </w:rPr>
        <w:t>th</w:t>
      </w:r>
      <w:r w:rsidRPr="00414491">
        <w:rPr>
          <w:sz w:val="24"/>
          <w:szCs w:val="24"/>
        </w:rPr>
        <w:t xml:space="preserve"> October. </w:t>
      </w:r>
    </w:p>
    <w:p w:rsidR="009B31E1" w:rsidRPr="00414491" w:rsidRDefault="009B31E1" w:rsidP="009B31E1">
      <w:pPr>
        <w:spacing w:after="0"/>
        <w:rPr>
          <w:sz w:val="24"/>
          <w:szCs w:val="24"/>
        </w:rPr>
      </w:pPr>
      <w:r w:rsidRPr="00414491">
        <w:rPr>
          <w:sz w:val="24"/>
          <w:szCs w:val="24"/>
        </w:rPr>
        <w:t>Ruth has put together a fantastic set of lectures; we have something to interest everyone.  Our ‘big’ lecture</w:t>
      </w:r>
      <w:r>
        <w:rPr>
          <w:sz w:val="24"/>
          <w:szCs w:val="24"/>
        </w:rPr>
        <w:t>, which</w:t>
      </w:r>
      <w:r w:rsidRPr="00414491">
        <w:rPr>
          <w:sz w:val="24"/>
          <w:szCs w:val="24"/>
        </w:rPr>
        <w:t xml:space="preserve"> will be held in the large church hall</w:t>
      </w:r>
      <w:r>
        <w:rPr>
          <w:sz w:val="24"/>
          <w:szCs w:val="24"/>
        </w:rPr>
        <w:t>,</w:t>
      </w:r>
      <w:r w:rsidRPr="00414491">
        <w:rPr>
          <w:sz w:val="24"/>
          <w:szCs w:val="24"/>
        </w:rPr>
        <w:t xml:space="preserve"> is Mike Parker Pearson talking</w:t>
      </w:r>
      <w:r>
        <w:rPr>
          <w:sz w:val="24"/>
          <w:szCs w:val="24"/>
        </w:rPr>
        <w:t xml:space="preserve"> about the early Bronze Age and the beaker people</w:t>
      </w:r>
      <w:r w:rsidRPr="00414491">
        <w:rPr>
          <w:sz w:val="24"/>
          <w:szCs w:val="24"/>
        </w:rPr>
        <w:t>.</w:t>
      </w:r>
    </w:p>
    <w:p w:rsidR="009B31E1" w:rsidRPr="00414491" w:rsidRDefault="009B31E1" w:rsidP="009B31E1">
      <w:pPr>
        <w:spacing w:after="0"/>
        <w:rPr>
          <w:sz w:val="24"/>
          <w:szCs w:val="24"/>
        </w:rPr>
      </w:pPr>
      <w:r w:rsidRPr="00414491">
        <w:rPr>
          <w:sz w:val="24"/>
          <w:szCs w:val="24"/>
        </w:rPr>
        <w:t xml:space="preserve">Subs for the year 2018/19 are due in October, they will be collected at the first meeting, alternatively you can pay by </w:t>
      </w:r>
      <w:r>
        <w:rPr>
          <w:sz w:val="24"/>
          <w:szCs w:val="24"/>
        </w:rPr>
        <w:t xml:space="preserve">post with a </w:t>
      </w:r>
      <w:r w:rsidRPr="00414491">
        <w:rPr>
          <w:sz w:val="24"/>
          <w:szCs w:val="24"/>
        </w:rPr>
        <w:t xml:space="preserve">cheque or directly in to the </w:t>
      </w:r>
      <w:r>
        <w:rPr>
          <w:sz w:val="24"/>
          <w:szCs w:val="24"/>
        </w:rPr>
        <w:t>WAS bank account</w:t>
      </w:r>
      <w:r w:rsidRPr="00414491">
        <w:rPr>
          <w:sz w:val="24"/>
          <w:szCs w:val="24"/>
        </w:rPr>
        <w:t>.</w:t>
      </w:r>
    </w:p>
    <w:p w:rsidR="009B31E1" w:rsidRDefault="009B31E1" w:rsidP="009B31E1">
      <w:pPr>
        <w:spacing w:after="0"/>
      </w:pPr>
    </w:p>
    <w:p w:rsidR="009B31E1" w:rsidRPr="00414491" w:rsidRDefault="009B31E1" w:rsidP="009B31E1">
      <w:pPr>
        <w:spacing w:after="0"/>
        <w:rPr>
          <w:b/>
          <w:sz w:val="24"/>
          <w:szCs w:val="24"/>
        </w:rPr>
      </w:pPr>
      <w:r w:rsidRPr="00414491">
        <w:rPr>
          <w:b/>
          <w:sz w:val="24"/>
          <w:szCs w:val="24"/>
        </w:rPr>
        <w:t>2018</w:t>
      </w:r>
    </w:p>
    <w:p w:rsidR="009B31E1" w:rsidRPr="00414491" w:rsidRDefault="009B31E1" w:rsidP="009B31E1">
      <w:pPr>
        <w:spacing w:after="0"/>
        <w:rPr>
          <w:b/>
          <w:sz w:val="24"/>
          <w:szCs w:val="24"/>
        </w:rPr>
      </w:pPr>
      <w:r w:rsidRPr="00414491">
        <w:rPr>
          <w:b/>
          <w:sz w:val="24"/>
          <w:szCs w:val="24"/>
        </w:rPr>
        <w:t>12</w:t>
      </w:r>
      <w:r w:rsidRPr="00414491">
        <w:rPr>
          <w:b/>
          <w:sz w:val="24"/>
          <w:szCs w:val="24"/>
          <w:vertAlign w:val="superscript"/>
        </w:rPr>
        <w:t>th</w:t>
      </w:r>
      <w:r w:rsidRPr="00414491">
        <w:rPr>
          <w:b/>
          <w:sz w:val="24"/>
          <w:szCs w:val="24"/>
        </w:rPr>
        <w:t xml:space="preserve"> October </w:t>
      </w:r>
    </w:p>
    <w:p w:rsidR="009B31E1" w:rsidRPr="00414491" w:rsidRDefault="009B31E1" w:rsidP="009B31E1">
      <w:pPr>
        <w:spacing w:after="0"/>
        <w:rPr>
          <w:sz w:val="24"/>
          <w:szCs w:val="24"/>
        </w:rPr>
      </w:pPr>
      <w:r w:rsidRPr="00414491">
        <w:rPr>
          <w:sz w:val="24"/>
          <w:szCs w:val="24"/>
        </w:rPr>
        <w:t xml:space="preserve">Dr </w:t>
      </w:r>
      <w:proofErr w:type="spellStart"/>
      <w:r w:rsidRPr="00414491">
        <w:rPr>
          <w:sz w:val="24"/>
          <w:szCs w:val="24"/>
        </w:rPr>
        <w:t>Sirio</w:t>
      </w:r>
      <w:proofErr w:type="spellEnd"/>
      <w:r w:rsidRPr="00414491">
        <w:rPr>
          <w:sz w:val="24"/>
          <w:szCs w:val="24"/>
        </w:rPr>
        <w:t xml:space="preserve"> </w:t>
      </w:r>
      <w:proofErr w:type="spellStart"/>
      <w:r w:rsidRPr="00414491">
        <w:rPr>
          <w:sz w:val="24"/>
          <w:szCs w:val="24"/>
        </w:rPr>
        <w:t>Can</w:t>
      </w:r>
      <w:r w:rsidRPr="00414491">
        <w:rPr>
          <w:rFonts w:cstheme="minorHAnsi"/>
          <w:sz w:val="24"/>
          <w:szCs w:val="24"/>
        </w:rPr>
        <w:t>ó</w:t>
      </w:r>
      <w:r w:rsidRPr="00414491">
        <w:rPr>
          <w:sz w:val="24"/>
          <w:szCs w:val="24"/>
        </w:rPr>
        <w:t>s</w:t>
      </w:r>
      <w:proofErr w:type="spellEnd"/>
      <w:r w:rsidRPr="00414491">
        <w:rPr>
          <w:sz w:val="24"/>
          <w:szCs w:val="24"/>
        </w:rPr>
        <w:t xml:space="preserve"> </w:t>
      </w:r>
      <w:proofErr w:type="spellStart"/>
      <w:r w:rsidRPr="00414491">
        <w:rPr>
          <w:sz w:val="24"/>
          <w:szCs w:val="24"/>
        </w:rPr>
        <w:t>Donnay</w:t>
      </w:r>
      <w:proofErr w:type="spellEnd"/>
      <w:r w:rsidRPr="00414491">
        <w:rPr>
          <w:sz w:val="24"/>
          <w:szCs w:val="24"/>
        </w:rPr>
        <w:t xml:space="preserve">         ‘Shrines, fortresses, and shifting towns: archaeology of the Upper </w:t>
      </w:r>
      <w:proofErr w:type="spellStart"/>
      <w:r w:rsidRPr="00414491">
        <w:rPr>
          <w:sz w:val="24"/>
          <w:szCs w:val="24"/>
        </w:rPr>
        <w:t>Casamance</w:t>
      </w:r>
      <w:proofErr w:type="spellEnd"/>
      <w:r w:rsidRPr="0041449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                                       S</w:t>
      </w:r>
      <w:r w:rsidRPr="00414491">
        <w:rPr>
          <w:sz w:val="24"/>
          <w:szCs w:val="24"/>
        </w:rPr>
        <w:t>enegal’</w:t>
      </w:r>
    </w:p>
    <w:p w:rsidR="009B31E1" w:rsidRPr="00414491" w:rsidRDefault="009B31E1" w:rsidP="009B31E1">
      <w:pPr>
        <w:spacing w:after="0"/>
        <w:rPr>
          <w:b/>
          <w:sz w:val="24"/>
          <w:szCs w:val="24"/>
        </w:rPr>
      </w:pPr>
      <w:r w:rsidRPr="00414491">
        <w:rPr>
          <w:b/>
          <w:sz w:val="24"/>
          <w:szCs w:val="24"/>
        </w:rPr>
        <w:t>2</w:t>
      </w:r>
      <w:r w:rsidRPr="00414491">
        <w:rPr>
          <w:b/>
          <w:sz w:val="24"/>
          <w:szCs w:val="24"/>
          <w:vertAlign w:val="superscript"/>
        </w:rPr>
        <w:t>nd</w:t>
      </w:r>
      <w:r w:rsidRPr="00414491">
        <w:rPr>
          <w:b/>
          <w:sz w:val="24"/>
          <w:szCs w:val="24"/>
        </w:rPr>
        <w:t xml:space="preserve"> November</w:t>
      </w:r>
    </w:p>
    <w:p w:rsidR="009B31E1" w:rsidRDefault="009B31E1" w:rsidP="009B31E1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414491">
        <w:rPr>
          <w:sz w:val="24"/>
          <w:szCs w:val="24"/>
        </w:rPr>
        <w:t xml:space="preserve">Prof Mike Parker Pearson </w:t>
      </w:r>
      <w:r>
        <w:rPr>
          <w:sz w:val="24"/>
          <w:szCs w:val="24"/>
        </w:rPr>
        <w:t xml:space="preserve">   </w:t>
      </w:r>
      <w:r w:rsidRPr="00400644">
        <w:rPr>
          <w:rFonts w:eastAsia="Times New Roman" w:cstheme="minorHAnsi"/>
          <w:sz w:val="24"/>
          <w:szCs w:val="24"/>
          <w:lang w:eastAsia="en-GB"/>
        </w:rPr>
        <w:t>'Beaker People - and update on recent research'</w:t>
      </w:r>
    </w:p>
    <w:p w:rsidR="009B31E1" w:rsidRPr="00400644" w:rsidRDefault="009B31E1" w:rsidP="009B31E1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414491">
        <w:rPr>
          <w:b/>
          <w:sz w:val="24"/>
          <w:szCs w:val="24"/>
        </w:rPr>
        <w:t>16</w:t>
      </w:r>
      <w:r w:rsidRPr="00414491">
        <w:rPr>
          <w:b/>
          <w:sz w:val="24"/>
          <w:szCs w:val="24"/>
          <w:vertAlign w:val="superscript"/>
        </w:rPr>
        <w:t>th</w:t>
      </w:r>
      <w:r w:rsidRPr="00414491">
        <w:rPr>
          <w:b/>
          <w:sz w:val="24"/>
          <w:szCs w:val="24"/>
        </w:rPr>
        <w:t xml:space="preserve"> November</w:t>
      </w:r>
    </w:p>
    <w:p w:rsidR="009B31E1" w:rsidRPr="00414491" w:rsidRDefault="009B31E1" w:rsidP="009B31E1">
      <w:pPr>
        <w:spacing w:after="0"/>
        <w:rPr>
          <w:sz w:val="24"/>
          <w:szCs w:val="24"/>
        </w:rPr>
      </w:pPr>
      <w:r w:rsidRPr="00414491">
        <w:rPr>
          <w:sz w:val="24"/>
          <w:szCs w:val="24"/>
        </w:rPr>
        <w:t xml:space="preserve">Prof David Griffiths              </w:t>
      </w:r>
      <w:r w:rsidRPr="00880475">
        <w:rPr>
          <w:rFonts w:eastAsia="Times New Roman" w:cstheme="minorHAnsi"/>
          <w:sz w:val="24"/>
          <w:szCs w:val="24"/>
          <w:lang w:eastAsia="en-GB"/>
        </w:rPr>
        <w:t>'North-West England and the Irish Sea in the Viking Age’</w:t>
      </w:r>
    </w:p>
    <w:p w:rsidR="009B31E1" w:rsidRPr="00414491" w:rsidRDefault="009B31E1" w:rsidP="009B31E1">
      <w:pPr>
        <w:spacing w:after="0"/>
        <w:rPr>
          <w:b/>
          <w:sz w:val="24"/>
          <w:szCs w:val="24"/>
        </w:rPr>
      </w:pPr>
      <w:r w:rsidRPr="00414491">
        <w:rPr>
          <w:b/>
          <w:sz w:val="24"/>
          <w:szCs w:val="24"/>
        </w:rPr>
        <w:t>30</w:t>
      </w:r>
      <w:r w:rsidRPr="00414491">
        <w:rPr>
          <w:b/>
          <w:sz w:val="24"/>
          <w:szCs w:val="24"/>
          <w:vertAlign w:val="superscript"/>
        </w:rPr>
        <w:t>th</w:t>
      </w:r>
      <w:r w:rsidRPr="00414491">
        <w:rPr>
          <w:b/>
          <w:sz w:val="24"/>
          <w:szCs w:val="24"/>
        </w:rPr>
        <w:t xml:space="preserve"> November</w:t>
      </w:r>
    </w:p>
    <w:p w:rsidR="009B31E1" w:rsidRPr="00414491" w:rsidRDefault="009B31E1" w:rsidP="009B31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4491">
        <w:rPr>
          <w:sz w:val="24"/>
          <w:szCs w:val="24"/>
        </w:rPr>
        <w:t xml:space="preserve">Helen Gibson                        </w:t>
      </w:r>
      <w:r w:rsidRPr="00414491">
        <w:rPr>
          <w:rFonts w:eastAsia="Times New Roman" w:cstheme="minorHAnsi"/>
          <w:sz w:val="24"/>
          <w:szCs w:val="24"/>
          <w:lang w:eastAsia="en-GB"/>
        </w:rPr>
        <w:t>‘Timbre Framed Buildings in Hertfordshire and Essex’ </w:t>
      </w:r>
    </w:p>
    <w:p w:rsidR="009B31E1" w:rsidRDefault="009B31E1" w:rsidP="009B31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4491">
        <w:rPr>
          <w:b/>
          <w:sz w:val="24"/>
          <w:szCs w:val="24"/>
        </w:rPr>
        <w:t>14</w:t>
      </w:r>
      <w:r w:rsidRPr="00414491">
        <w:rPr>
          <w:b/>
          <w:sz w:val="24"/>
          <w:szCs w:val="24"/>
          <w:vertAlign w:val="superscript"/>
        </w:rPr>
        <w:t>th</w:t>
      </w:r>
      <w:r w:rsidRPr="00414491">
        <w:rPr>
          <w:b/>
          <w:sz w:val="24"/>
          <w:szCs w:val="24"/>
        </w:rPr>
        <w:t xml:space="preserve"> December</w:t>
      </w:r>
      <w:r w:rsidRPr="00942BD6">
        <w:t xml:space="preserve"> </w:t>
      </w:r>
      <w:r>
        <w:t xml:space="preserve">                     </w:t>
      </w:r>
      <w:r w:rsidRPr="00942B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9B31E1" w:rsidRPr="00942BD6" w:rsidRDefault="009B31E1" w:rsidP="009B31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Dr Corinna Riva                     </w:t>
      </w:r>
      <w:r w:rsidRPr="00942BD6">
        <w:rPr>
          <w:rFonts w:eastAsia="Times New Roman" w:cstheme="minorHAnsi"/>
          <w:sz w:val="24"/>
          <w:szCs w:val="24"/>
          <w:lang w:eastAsia="en-GB"/>
        </w:rPr>
        <w:t>'</w:t>
      </w:r>
      <w:proofErr w:type="gramStart"/>
      <w:r w:rsidRPr="00942BD6">
        <w:rPr>
          <w:rFonts w:eastAsia="Times New Roman" w:cstheme="minorHAnsi"/>
          <w:sz w:val="24"/>
          <w:szCs w:val="24"/>
          <w:lang w:eastAsia="en-GB"/>
        </w:rPr>
        <w:t>The</w:t>
      </w:r>
      <w:proofErr w:type="gramEnd"/>
      <w:r w:rsidRPr="00942BD6">
        <w:rPr>
          <w:rFonts w:eastAsia="Times New Roman" w:cstheme="minorHAnsi"/>
          <w:sz w:val="24"/>
          <w:szCs w:val="24"/>
          <w:lang w:eastAsia="en-GB"/>
        </w:rPr>
        <w:t xml:space="preserve"> not so mysterious Etruscans: from Winckelmann to transport amphorae.'</w:t>
      </w:r>
    </w:p>
    <w:p w:rsidR="009B31E1" w:rsidRPr="00414491" w:rsidRDefault="009B31E1" w:rsidP="009B31E1">
      <w:pPr>
        <w:spacing w:after="0"/>
        <w:rPr>
          <w:sz w:val="24"/>
          <w:szCs w:val="24"/>
        </w:rPr>
      </w:pPr>
    </w:p>
    <w:p w:rsidR="009B31E1" w:rsidRPr="00414491" w:rsidRDefault="009B31E1" w:rsidP="009B31E1">
      <w:pPr>
        <w:spacing w:after="0"/>
        <w:rPr>
          <w:b/>
          <w:sz w:val="24"/>
          <w:szCs w:val="24"/>
        </w:rPr>
      </w:pPr>
      <w:r w:rsidRPr="00414491">
        <w:rPr>
          <w:b/>
          <w:sz w:val="24"/>
          <w:szCs w:val="24"/>
        </w:rPr>
        <w:t>2019</w:t>
      </w:r>
    </w:p>
    <w:p w:rsidR="009B31E1" w:rsidRPr="00414491" w:rsidRDefault="009B31E1" w:rsidP="009B31E1">
      <w:pPr>
        <w:spacing w:after="0"/>
        <w:rPr>
          <w:b/>
          <w:sz w:val="24"/>
          <w:szCs w:val="24"/>
        </w:rPr>
      </w:pPr>
      <w:r w:rsidRPr="00414491">
        <w:rPr>
          <w:b/>
          <w:sz w:val="24"/>
          <w:szCs w:val="24"/>
        </w:rPr>
        <w:t>25</w:t>
      </w:r>
      <w:r w:rsidRPr="00414491">
        <w:rPr>
          <w:b/>
          <w:sz w:val="24"/>
          <w:szCs w:val="24"/>
          <w:vertAlign w:val="superscript"/>
        </w:rPr>
        <w:t>th</w:t>
      </w:r>
      <w:r w:rsidRPr="00414491">
        <w:rPr>
          <w:b/>
          <w:sz w:val="24"/>
          <w:szCs w:val="24"/>
        </w:rPr>
        <w:t xml:space="preserve"> January</w:t>
      </w:r>
    </w:p>
    <w:p w:rsidR="009B31E1" w:rsidRPr="00414491" w:rsidRDefault="009B31E1" w:rsidP="009B31E1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414491">
        <w:rPr>
          <w:rFonts w:cstheme="minorHAnsi"/>
          <w:sz w:val="24"/>
          <w:szCs w:val="24"/>
        </w:rPr>
        <w:t>Dr Jennifer French            ‘</w:t>
      </w:r>
      <w:r w:rsidRPr="00414491">
        <w:rPr>
          <w:rFonts w:eastAsia="Times New Roman" w:cstheme="minorHAnsi"/>
          <w:sz w:val="24"/>
          <w:szCs w:val="24"/>
          <w:lang w:eastAsia="en-GB"/>
        </w:rPr>
        <w:t>Matters of Life and Death: Demography and Society in Lower-Middle’ Palaeolithic Europe</w:t>
      </w:r>
    </w:p>
    <w:p w:rsidR="009B31E1" w:rsidRPr="00414491" w:rsidRDefault="009B31E1" w:rsidP="009B31E1">
      <w:pPr>
        <w:spacing w:after="0"/>
        <w:rPr>
          <w:b/>
          <w:sz w:val="24"/>
          <w:szCs w:val="24"/>
        </w:rPr>
      </w:pPr>
      <w:r w:rsidRPr="00414491">
        <w:rPr>
          <w:b/>
          <w:sz w:val="24"/>
          <w:szCs w:val="24"/>
        </w:rPr>
        <w:t>8</w:t>
      </w:r>
      <w:r w:rsidRPr="00414491">
        <w:rPr>
          <w:b/>
          <w:sz w:val="24"/>
          <w:szCs w:val="24"/>
          <w:vertAlign w:val="superscript"/>
        </w:rPr>
        <w:t>th</w:t>
      </w:r>
      <w:r w:rsidRPr="00414491">
        <w:rPr>
          <w:b/>
          <w:sz w:val="24"/>
          <w:szCs w:val="24"/>
        </w:rPr>
        <w:t xml:space="preserve"> February</w:t>
      </w:r>
    </w:p>
    <w:p w:rsidR="009B31E1" w:rsidRPr="00414491" w:rsidRDefault="009B31E1" w:rsidP="009B31E1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095744">
        <w:rPr>
          <w:rFonts w:eastAsia="Times New Roman" w:cstheme="minorHAnsi"/>
          <w:sz w:val="24"/>
          <w:szCs w:val="24"/>
          <w:lang w:eastAsia="en-GB"/>
        </w:rPr>
        <w:t xml:space="preserve">Dr Duncan </w:t>
      </w:r>
      <w:proofErr w:type="spellStart"/>
      <w:r w:rsidRPr="00095744">
        <w:rPr>
          <w:rFonts w:eastAsia="Times New Roman" w:cstheme="minorHAnsi"/>
          <w:sz w:val="24"/>
          <w:szCs w:val="24"/>
          <w:lang w:eastAsia="en-GB"/>
        </w:rPr>
        <w:t>Garrow</w:t>
      </w:r>
      <w:proofErr w:type="spellEnd"/>
      <w:r w:rsidRPr="00414491">
        <w:rPr>
          <w:rFonts w:eastAsia="Times New Roman" w:cstheme="minorHAnsi"/>
          <w:sz w:val="24"/>
          <w:szCs w:val="24"/>
          <w:lang w:eastAsia="en-GB"/>
        </w:rPr>
        <w:t xml:space="preserve">            ‘Islands of stone: Neolithic crannogs in the Outer Hebrides’</w:t>
      </w:r>
    </w:p>
    <w:p w:rsidR="009B31E1" w:rsidRDefault="009B31E1" w:rsidP="009B31E1">
      <w:pPr>
        <w:spacing w:after="0"/>
        <w:rPr>
          <w:rFonts w:cstheme="minorHAnsi"/>
          <w:b/>
          <w:sz w:val="24"/>
          <w:szCs w:val="24"/>
        </w:rPr>
      </w:pPr>
      <w:r w:rsidRPr="00414491">
        <w:rPr>
          <w:rFonts w:cstheme="minorHAnsi"/>
          <w:b/>
          <w:sz w:val="24"/>
          <w:szCs w:val="24"/>
        </w:rPr>
        <w:t>22</w:t>
      </w:r>
      <w:r w:rsidRPr="00414491">
        <w:rPr>
          <w:rFonts w:cstheme="minorHAnsi"/>
          <w:b/>
          <w:sz w:val="24"/>
          <w:szCs w:val="24"/>
          <w:vertAlign w:val="superscript"/>
        </w:rPr>
        <w:t>nd</w:t>
      </w:r>
      <w:r w:rsidRPr="00414491">
        <w:rPr>
          <w:rFonts w:cstheme="minorHAnsi"/>
          <w:b/>
          <w:sz w:val="24"/>
          <w:szCs w:val="24"/>
        </w:rPr>
        <w:t xml:space="preserve"> February</w:t>
      </w:r>
    </w:p>
    <w:p w:rsidR="0048578F" w:rsidRDefault="009B31E1" w:rsidP="009B31E1">
      <w:pPr>
        <w:spacing w:after="0"/>
        <w:rPr>
          <w:rFonts w:cstheme="minorHAnsi"/>
        </w:rPr>
      </w:pPr>
      <w:r w:rsidRPr="005603E2">
        <w:rPr>
          <w:rFonts w:eastAsia="Times New Roman" w:cstheme="minorHAnsi"/>
          <w:sz w:val="24"/>
          <w:szCs w:val="24"/>
          <w:lang w:eastAsia="en-GB"/>
        </w:rPr>
        <w:t>James Fairbairn</w:t>
      </w:r>
      <w:r>
        <w:rPr>
          <w:rFonts w:eastAsia="Times New Roman" w:cstheme="minorHAnsi"/>
          <w:sz w:val="24"/>
          <w:szCs w:val="24"/>
          <w:lang w:eastAsia="en-GB"/>
        </w:rPr>
        <w:t xml:space="preserve">                  </w:t>
      </w:r>
      <w:r w:rsidRPr="005603E2">
        <w:rPr>
          <w:rFonts w:cstheme="minorHAnsi"/>
        </w:rPr>
        <w:t xml:space="preserve"> </w:t>
      </w:r>
      <w:r w:rsidR="0048578F">
        <w:rPr>
          <w:rFonts w:cstheme="minorHAnsi"/>
        </w:rPr>
        <w:t>‘</w:t>
      </w:r>
      <w:r w:rsidR="0048578F">
        <w:rPr>
          <w:rFonts w:ascii="Calibri" w:hAnsi="Calibri"/>
        </w:rPr>
        <w:t>The Basilica and Portico wall excavations at Verulamium</w:t>
      </w:r>
      <w:r w:rsidR="0048578F">
        <w:rPr>
          <w:rFonts w:ascii="Calibri" w:hAnsi="Calibri"/>
        </w:rPr>
        <w:t xml:space="preserve"> 2018’</w:t>
      </w:r>
      <w:bookmarkStart w:id="0" w:name="_GoBack"/>
      <w:bookmarkEnd w:id="0"/>
    </w:p>
    <w:p w:rsidR="009B31E1" w:rsidRPr="005603E2" w:rsidRDefault="009B31E1" w:rsidP="009B31E1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414491">
        <w:rPr>
          <w:rFonts w:cstheme="minorHAnsi"/>
          <w:b/>
          <w:sz w:val="24"/>
          <w:szCs w:val="24"/>
        </w:rPr>
        <w:t>8</w:t>
      </w:r>
      <w:r w:rsidRPr="00414491">
        <w:rPr>
          <w:rFonts w:cstheme="minorHAnsi"/>
          <w:b/>
          <w:sz w:val="24"/>
          <w:szCs w:val="24"/>
          <w:vertAlign w:val="superscript"/>
        </w:rPr>
        <w:t>th</w:t>
      </w:r>
      <w:r w:rsidRPr="00414491">
        <w:rPr>
          <w:rFonts w:cstheme="minorHAnsi"/>
          <w:b/>
          <w:sz w:val="24"/>
          <w:szCs w:val="24"/>
        </w:rPr>
        <w:t xml:space="preserve"> March</w:t>
      </w:r>
      <w:r w:rsidRPr="00414491">
        <w:rPr>
          <w:rFonts w:cstheme="minorHAnsi"/>
          <w:sz w:val="24"/>
          <w:szCs w:val="24"/>
        </w:rPr>
        <w:t xml:space="preserve"> </w:t>
      </w:r>
    </w:p>
    <w:p w:rsidR="009B31E1" w:rsidRPr="00414491" w:rsidRDefault="009B31E1" w:rsidP="009B31E1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414491">
        <w:rPr>
          <w:rFonts w:eastAsia="Times New Roman" w:cstheme="minorHAnsi"/>
          <w:sz w:val="24"/>
          <w:szCs w:val="24"/>
          <w:lang w:eastAsia="en-GB"/>
        </w:rPr>
        <w:t xml:space="preserve">Sam Moorhead                  </w:t>
      </w:r>
      <w:r w:rsidRPr="00B74668">
        <w:rPr>
          <w:rFonts w:eastAsia="Times New Roman" w:cstheme="minorHAnsi"/>
          <w:sz w:val="24"/>
          <w:szCs w:val="24"/>
          <w:lang w:eastAsia="en-GB"/>
        </w:rPr>
        <w:t>'The Roman Empire - Off Limits'</w:t>
      </w:r>
    </w:p>
    <w:p w:rsidR="009B31E1" w:rsidRPr="00414491" w:rsidRDefault="009B31E1" w:rsidP="009B31E1">
      <w:pPr>
        <w:spacing w:after="0"/>
        <w:rPr>
          <w:b/>
          <w:sz w:val="24"/>
          <w:szCs w:val="24"/>
        </w:rPr>
      </w:pPr>
      <w:r w:rsidRPr="00414491">
        <w:rPr>
          <w:b/>
          <w:sz w:val="24"/>
          <w:szCs w:val="24"/>
        </w:rPr>
        <w:t>29</w:t>
      </w:r>
      <w:r w:rsidRPr="00414491">
        <w:rPr>
          <w:b/>
          <w:sz w:val="24"/>
          <w:szCs w:val="24"/>
          <w:vertAlign w:val="superscript"/>
        </w:rPr>
        <w:t>th</w:t>
      </w:r>
      <w:r w:rsidRPr="00414491">
        <w:rPr>
          <w:b/>
          <w:sz w:val="24"/>
          <w:szCs w:val="24"/>
        </w:rPr>
        <w:t xml:space="preserve"> March </w:t>
      </w:r>
    </w:p>
    <w:p w:rsidR="009B31E1" w:rsidRPr="00400644" w:rsidRDefault="009B31E1" w:rsidP="009B31E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4491">
        <w:rPr>
          <w:sz w:val="24"/>
          <w:szCs w:val="24"/>
        </w:rPr>
        <w:t>AGM</w:t>
      </w:r>
      <w:r>
        <w:rPr>
          <w:sz w:val="24"/>
          <w:szCs w:val="24"/>
        </w:rPr>
        <w:t>, followed by a</w:t>
      </w:r>
      <w:r w:rsidRPr="0041449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400644">
        <w:rPr>
          <w:rFonts w:eastAsia="Times New Roman" w:cstheme="minorHAnsi"/>
          <w:sz w:val="24"/>
          <w:szCs w:val="24"/>
          <w:lang w:eastAsia="en-GB"/>
        </w:rPr>
        <w:t>emo</w:t>
      </w:r>
      <w:r>
        <w:rPr>
          <w:rFonts w:eastAsia="Times New Roman" w:cstheme="minorHAnsi"/>
          <w:sz w:val="24"/>
          <w:szCs w:val="24"/>
          <w:lang w:eastAsia="en-GB"/>
        </w:rPr>
        <w:t xml:space="preserve">nstration </w:t>
      </w:r>
      <w:r w:rsidRPr="00400644">
        <w:rPr>
          <w:rFonts w:eastAsia="Times New Roman" w:cstheme="minorHAnsi"/>
          <w:sz w:val="24"/>
          <w:szCs w:val="24"/>
          <w:lang w:eastAsia="en-GB"/>
        </w:rPr>
        <w:t>of flint knapping</w:t>
      </w:r>
    </w:p>
    <w:p w:rsidR="009B31E1" w:rsidRDefault="009B31E1" w:rsidP="009B31E1">
      <w:pPr>
        <w:spacing w:after="0"/>
      </w:pPr>
      <w:r w:rsidRPr="00924255">
        <w:rPr>
          <w:b/>
        </w:rPr>
        <w:t>Please note</w:t>
      </w:r>
      <w:r>
        <w:t xml:space="preserve">, there are 3 week gaps between lectures:  </w:t>
      </w:r>
    </w:p>
    <w:p w:rsidR="009B31E1" w:rsidRDefault="009B31E1" w:rsidP="009B31E1">
      <w:pPr>
        <w:spacing w:after="0"/>
      </w:pPr>
      <w:r>
        <w:t>12</w:t>
      </w:r>
      <w:r w:rsidRPr="00924255">
        <w:rPr>
          <w:vertAlign w:val="superscript"/>
        </w:rPr>
        <w:t>th</w:t>
      </w:r>
      <w:r>
        <w:t xml:space="preserve"> October and 2</w:t>
      </w:r>
      <w:r w:rsidRPr="00924255">
        <w:rPr>
          <w:vertAlign w:val="superscript"/>
        </w:rPr>
        <w:t>nd</w:t>
      </w:r>
      <w:r>
        <w:t xml:space="preserve"> November, also 8</w:t>
      </w:r>
      <w:r w:rsidRPr="00924255">
        <w:rPr>
          <w:vertAlign w:val="superscript"/>
        </w:rPr>
        <w:t>th</w:t>
      </w:r>
      <w:r>
        <w:t xml:space="preserve"> March </w:t>
      </w:r>
      <w:proofErr w:type="gramStart"/>
      <w:r>
        <w:t>and  29</w:t>
      </w:r>
      <w:r w:rsidRPr="00924255">
        <w:rPr>
          <w:vertAlign w:val="superscript"/>
        </w:rPr>
        <w:t>th</w:t>
      </w:r>
      <w:proofErr w:type="gramEnd"/>
      <w:r>
        <w:t xml:space="preserve"> March</w:t>
      </w:r>
    </w:p>
    <w:p w:rsidR="009B31E1" w:rsidRDefault="009B31E1" w:rsidP="009B31E1">
      <w:pPr>
        <w:spacing w:after="0"/>
      </w:pPr>
      <w:r>
        <w:t>Lectures will be held at the United Reformed Church Hall, Church Road, WGC (</w:t>
      </w:r>
      <w:proofErr w:type="spellStart"/>
      <w:r>
        <w:t>opp</w:t>
      </w:r>
      <w:proofErr w:type="spellEnd"/>
      <w:r>
        <w:t xml:space="preserve"> Sainsbury’s). No charge for members of WAS and WHS. Guests £3</w:t>
      </w:r>
    </w:p>
    <w:p w:rsidR="009B31E1" w:rsidRPr="000C5E0A" w:rsidRDefault="009B31E1" w:rsidP="009B31E1">
      <w:pPr>
        <w:spacing w:after="0"/>
        <w:rPr>
          <w:sz w:val="28"/>
          <w:szCs w:val="28"/>
        </w:rPr>
      </w:pPr>
    </w:p>
    <w:p w:rsidR="004567B6" w:rsidRDefault="004567B6"/>
    <w:sectPr w:rsidR="004567B6" w:rsidSect="009B3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31E1"/>
    <w:rsid w:val="00350741"/>
    <w:rsid w:val="004567B6"/>
    <w:rsid w:val="0048578F"/>
    <w:rsid w:val="009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89924-D0A4-4AE9-B091-547628F7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Gilbert Burleigh</cp:lastModifiedBy>
  <cp:revision>2</cp:revision>
  <dcterms:created xsi:type="dcterms:W3CDTF">2018-10-28T13:13:00Z</dcterms:created>
  <dcterms:modified xsi:type="dcterms:W3CDTF">2018-10-28T13:13:00Z</dcterms:modified>
</cp:coreProperties>
</file>